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9A2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_GoBack"/>
      <w:bookmarkEnd w:id="1"/>
      <w:bookmarkStart w:id="0" w:name="_Hlk224565876"/>
      <w:r>
        <w:rPr>
          <w:rFonts w:ascii="Times New Roman" w:hAnsi="Times New Roman" w:eastAsia="方正小标宋简体" w:cs="Times New Roman"/>
          <w:sz w:val="44"/>
          <w:szCs w:val="44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文化艺术类校外培训机构规范引导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项目采购明细</w:t>
      </w:r>
    </w:p>
    <w:bookmarkEnd w:id="0"/>
    <w:p w14:paraId="58EC6D0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8831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297"/>
        <w:gridCol w:w="4678"/>
        <w:gridCol w:w="963"/>
      </w:tblGrid>
      <w:tr w14:paraId="5833E5EB">
        <w:trPr>
          <w:trHeight w:val="6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CD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DF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5C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B0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7B3B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5D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C2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现场踏勘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B34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配合区文体旅局面向申请准入“白名单”机构开展现场踏勘工作，负责聘请房屋安全、消防安全专家等事项，全年开展踏勘次数不定（根据往年经验预计开展不少于5次，具体以实际情况为准）。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F25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</w:p>
        </w:tc>
      </w:tr>
      <w:tr w14:paraId="01B66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FE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A8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培训会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B1EC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全年拟开展2-3场培训，培训内容以警示教育、诚信经营、资金监管平台使用等为主。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6988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</w:p>
        </w:tc>
      </w:tr>
      <w:tr w14:paraId="144D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C8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94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宣传推广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0BFC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宣传手册、宣传海报等物料制作、张贴、发放。目前全区共有文化艺术类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  <w:lang w:val="en-US" w:eastAsia="zh-CN"/>
              </w:rPr>
              <w:t>校外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培训机构309家（数量动态调整）。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7EDCB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</w:p>
        </w:tc>
      </w:tr>
    </w:tbl>
    <w:p w14:paraId="3A384740">
      <w:pPr>
        <w:spacing w:line="560" w:lineRule="exact"/>
      </w:pPr>
      <w:r>
        <w:rPr>
          <w:rFonts w:hint="eastAsia"/>
        </w:rPr>
        <w:t>备注：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94B92"/>
    <w:rsid w:val="00031E98"/>
    <w:rsid w:val="000A58FD"/>
    <w:rsid w:val="003062E9"/>
    <w:rsid w:val="006226D1"/>
    <w:rsid w:val="006E3B2E"/>
    <w:rsid w:val="00793AE6"/>
    <w:rsid w:val="00857F7D"/>
    <w:rsid w:val="00A27CA8"/>
    <w:rsid w:val="00B40FA2"/>
    <w:rsid w:val="00E00F2A"/>
    <w:rsid w:val="00E927EC"/>
    <w:rsid w:val="00EE1325"/>
    <w:rsid w:val="00FC02BF"/>
    <w:rsid w:val="0861160A"/>
    <w:rsid w:val="0B7218AA"/>
    <w:rsid w:val="0B727B2C"/>
    <w:rsid w:val="0D752660"/>
    <w:rsid w:val="0EF755BE"/>
    <w:rsid w:val="0FA364D6"/>
    <w:rsid w:val="13CC1D73"/>
    <w:rsid w:val="16B1028C"/>
    <w:rsid w:val="174D31CB"/>
    <w:rsid w:val="32AB72CC"/>
    <w:rsid w:val="39E94B92"/>
    <w:rsid w:val="42010CB6"/>
    <w:rsid w:val="42854D62"/>
    <w:rsid w:val="45CD00E8"/>
    <w:rsid w:val="4AAC19DB"/>
    <w:rsid w:val="511107EA"/>
    <w:rsid w:val="54646E83"/>
    <w:rsid w:val="696E2F06"/>
    <w:rsid w:val="6C423AF6"/>
    <w:rsid w:val="6E526272"/>
    <w:rsid w:val="70335C2F"/>
    <w:rsid w:val="71E0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"/>
    <w:basedOn w:val="1"/>
    <w:qFormat/>
    <w:uiPriority w:val="0"/>
    <w:rPr>
      <w:rFonts w:ascii="Calibri" w:hAnsi="Calibri"/>
      <w:kern w:val="0"/>
      <w:sz w:val="28"/>
      <w:szCs w:val="2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首行缩进1"/>
    <w:basedOn w:val="3"/>
    <w:next w:val="2"/>
    <w:qFormat/>
    <w:uiPriority w:val="0"/>
    <w:pPr>
      <w:ind w:firstLine="624"/>
    </w:pPr>
    <w:rPr>
      <w:rFonts w:cs="黑体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227</Characters>
  <Lines>1</Lines>
  <Paragraphs>1</Paragraphs>
  <TotalTime>2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2026-03-19T03:08:00Z</dcterms:created>
  <dc:creator>User</dc:creator>
  <cp:lastModifiedBy>柠檬半仙</cp:lastModifiedBy>
  <dcterms:modified xsi:type="dcterms:W3CDTF">2026-03-20T01:16:57Z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FE2852EBBBA14BABA11DA64EC19DEB64_13</vt:lpwstr>
  </property>
  <property fmtid="{D5CDD505-2E9C-101B-9397-08002B2CF9AE}" pid="4" name="KSOTemplateDocerSaveRecord">
    <vt:lpwstr>eyJoZGlkIjoiOTU2NzA3YTY0ZjQ2ZmI2ZTRjYmQxYzNmN2E3YWY5YzAiLCJ1c2VySWQiOiIxMzkzODg0Mjc4In0=</vt:lpwstr>
  </property>
</Properties>
</file>